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71"/>
        <w:gridCol w:w="1134"/>
        <w:gridCol w:w="1560"/>
      </w:tblGrid>
      <w:tr w:rsidR="00432BBF" w:rsidRPr="007323A5" w:rsidTr="00E90DCE">
        <w:trPr>
          <w:trHeight w:val="283"/>
          <w:tblCellSpacing w:w="20" w:type="dxa"/>
        </w:trPr>
        <w:tc>
          <w:tcPr>
            <w:tcW w:w="7311" w:type="dxa"/>
            <w:vAlign w:val="center"/>
          </w:tcPr>
          <w:p w:rsidR="00432BBF" w:rsidRPr="007323A5" w:rsidRDefault="00B832A7" w:rsidP="00E90DCE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Colaborador de Aseguramiento</w:t>
            </w:r>
            <w:r w:rsidR="003411A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Recaudación</w:t>
            </w:r>
            <w:r w:rsidR="00E90DC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y Beneficios Económicos III</w:t>
            </w:r>
          </w:p>
        </w:tc>
        <w:tc>
          <w:tcPr>
            <w:tcW w:w="1094" w:type="dxa"/>
            <w:vAlign w:val="center"/>
          </w:tcPr>
          <w:p w:rsidR="00432BBF" w:rsidRPr="007323A5" w:rsidRDefault="00432BBF" w:rsidP="00B832A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B832A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05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AF434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B832A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1B1E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B832A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Aseguramiento Recaudación y Beneficios Económicos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81642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B832A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Sección </w:t>
            </w:r>
            <w:r w:rsidR="0081642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Subsidios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540ED7" w:rsidRDefault="00B832A7" w:rsidP="004D1567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B60148">
        <w:rPr>
          <w:rFonts w:ascii="Bookman Old Style" w:hAnsi="Bookman Old Style"/>
          <w:i w:val="0"/>
          <w:sz w:val="20"/>
        </w:rPr>
        <w:t>Desarrollar las actividades administrativas u operativas que se llevan a cabo en la dependencia, a través de la ejecución de los procedimientos correspondientes, con el fin de apoyar y dar cumplimiento a los objetivos y metas establecidas del área.</w:t>
      </w:r>
      <w:r w:rsidR="0015165E">
        <w:rPr>
          <w:rFonts w:ascii="Bookman Old Style" w:hAnsi="Bookman Old Style"/>
          <w:i w:val="0"/>
          <w:sz w:val="20"/>
        </w:rPr>
        <w:tab/>
      </w:r>
    </w:p>
    <w:p w:rsidR="00B832A7" w:rsidRPr="00540ED7" w:rsidRDefault="00B832A7" w:rsidP="00540ED7"/>
    <w:p w:rsidR="00432BBF" w:rsidRPr="00E90DCE" w:rsidRDefault="00432BBF" w:rsidP="00E21CFE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548EB" w:rsidRDefault="005548EB" w:rsidP="005548EB">
      <w:pPr>
        <w:pStyle w:val="Textoindependiente"/>
        <w:suppressAutoHyphens/>
        <w:ind w:left="454" w:right="17"/>
        <w:jc w:val="both"/>
        <w:rPr>
          <w:rFonts w:ascii="Bookman Old Style" w:hAnsi="Bookman Old Style"/>
          <w:color w:val="000000"/>
          <w:sz w:val="20"/>
        </w:rPr>
      </w:pPr>
    </w:p>
    <w:p w:rsidR="00B96C07" w:rsidRPr="00B96C07" w:rsidRDefault="00B96C07" w:rsidP="00B96C07">
      <w:pPr>
        <w:pStyle w:val="Textoindependiente"/>
        <w:numPr>
          <w:ilvl w:val="0"/>
          <w:numId w:val="33"/>
        </w:numPr>
        <w:tabs>
          <w:tab w:val="num" w:pos="454"/>
        </w:tabs>
        <w:suppressAutoHyphens/>
        <w:ind w:left="454" w:right="17"/>
        <w:jc w:val="both"/>
        <w:rPr>
          <w:rFonts w:ascii="Bookman Old Style" w:hAnsi="Bookman Old Style"/>
          <w:color w:val="000000"/>
          <w:sz w:val="20"/>
        </w:rPr>
      </w:pPr>
      <w:r w:rsidRPr="00B96C07">
        <w:rPr>
          <w:rFonts w:ascii="Bookman Old Style" w:hAnsi="Bookman Old Style"/>
          <w:color w:val="000000"/>
          <w:sz w:val="20"/>
        </w:rPr>
        <w:t>Recibir incap</w:t>
      </w:r>
      <w:r>
        <w:rPr>
          <w:rFonts w:ascii="Bookman Old Style" w:hAnsi="Bookman Old Style"/>
          <w:color w:val="000000"/>
          <w:sz w:val="20"/>
        </w:rPr>
        <w:t>acidades de los derechohabientes</w:t>
      </w:r>
      <w:r w:rsidRPr="00B96C07">
        <w:rPr>
          <w:rFonts w:ascii="Bookman Old Style" w:hAnsi="Bookman Old Style"/>
          <w:color w:val="000000"/>
          <w:sz w:val="20"/>
        </w:rPr>
        <w:t xml:space="preserve"> y </w:t>
      </w:r>
      <w:r>
        <w:rPr>
          <w:rFonts w:ascii="Bookman Old Style" w:hAnsi="Bookman Old Style"/>
          <w:color w:val="000000"/>
          <w:sz w:val="20"/>
        </w:rPr>
        <w:t>centros de atención</w:t>
      </w:r>
      <w:r w:rsidRPr="00B96C07">
        <w:rPr>
          <w:rFonts w:ascii="Bookman Old Style" w:hAnsi="Bookman Old Style"/>
          <w:color w:val="000000"/>
          <w:sz w:val="20"/>
        </w:rPr>
        <w:t xml:space="preserve"> </w:t>
      </w:r>
      <w:r>
        <w:rPr>
          <w:rFonts w:ascii="Bookman Old Style" w:hAnsi="Bookman Old Style"/>
          <w:color w:val="000000"/>
          <w:sz w:val="20"/>
        </w:rPr>
        <w:t>p</w:t>
      </w:r>
      <w:r w:rsidRPr="00B96C07">
        <w:rPr>
          <w:rFonts w:ascii="Bookman Old Style" w:hAnsi="Bookman Old Style"/>
          <w:color w:val="000000"/>
          <w:sz w:val="20"/>
        </w:rPr>
        <w:t>eriféric</w:t>
      </w:r>
      <w:r>
        <w:rPr>
          <w:rFonts w:ascii="Bookman Old Style" w:hAnsi="Bookman Old Style"/>
          <w:color w:val="000000"/>
          <w:sz w:val="20"/>
        </w:rPr>
        <w:t>os</w:t>
      </w:r>
      <w:r w:rsidRPr="00B96C07">
        <w:rPr>
          <w:rFonts w:ascii="Bookman Old Style" w:hAnsi="Bookman Old Style"/>
          <w:color w:val="000000"/>
          <w:sz w:val="20"/>
        </w:rPr>
        <w:t>, revisa</w:t>
      </w:r>
      <w:r w:rsidR="006F6FFD">
        <w:rPr>
          <w:rFonts w:ascii="Bookman Old Style" w:hAnsi="Bookman Old Style"/>
          <w:color w:val="000000"/>
          <w:sz w:val="20"/>
        </w:rPr>
        <w:t xml:space="preserve">ndo </w:t>
      </w:r>
      <w:r w:rsidRPr="00B96C07">
        <w:rPr>
          <w:rFonts w:ascii="Bookman Old Style" w:hAnsi="Bookman Old Style"/>
          <w:color w:val="000000"/>
          <w:sz w:val="20"/>
        </w:rPr>
        <w:t>la información que contiene el documento, de acuerdo al tipo de trámite que presente,</w:t>
      </w:r>
      <w:r w:rsidR="006F6FFD">
        <w:rPr>
          <w:rFonts w:ascii="Bookman Old Style" w:hAnsi="Bookman Old Style"/>
          <w:color w:val="000000"/>
          <w:sz w:val="20"/>
        </w:rPr>
        <w:t xml:space="preserve"> a fin de </w:t>
      </w:r>
      <w:r w:rsidRPr="00B96C07">
        <w:rPr>
          <w:rFonts w:ascii="Bookman Old Style" w:hAnsi="Bookman Old Style"/>
          <w:color w:val="000000"/>
          <w:sz w:val="20"/>
        </w:rPr>
        <w:t xml:space="preserve"> grabar en boletín de remisión la incapacidad recibida</w:t>
      </w:r>
      <w:r w:rsidR="006F6FFD">
        <w:rPr>
          <w:rFonts w:ascii="Bookman Old Style" w:hAnsi="Bookman Old Style"/>
          <w:color w:val="000000"/>
          <w:sz w:val="20"/>
        </w:rPr>
        <w:t xml:space="preserve"> y que se </w:t>
      </w:r>
      <w:r w:rsidRPr="00B96C07">
        <w:rPr>
          <w:rFonts w:ascii="Bookman Old Style" w:hAnsi="Bookman Old Style"/>
          <w:color w:val="000000"/>
          <w:sz w:val="20"/>
        </w:rPr>
        <w:t>tengan registros de lo recibido.</w:t>
      </w:r>
    </w:p>
    <w:p w:rsidR="006F6FFD" w:rsidRDefault="006F6FFD" w:rsidP="006F6FFD">
      <w:pPr>
        <w:pStyle w:val="Textoindependiente"/>
        <w:suppressAutoHyphens/>
        <w:ind w:left="454" w:right="17"/>
        <w:jc w:val="both"/>
        <w:rPr>
          <w:rFonts w:ascii="Bookman Old Style" w:hAnsi="Bookman Old Style"/>
          <w:color w:val="000000"/>
          <w:sz w:val="20"/>
        </w:rPr>
      </w:pPr>
    </w:p>
    <w:p w:rsidR="005548EB" w:rsidRPr="00AD2F1D" w:rsidRDefault="005548EB" w:rsidP="005548EB">
      <w:pPr>
        <w:pStyle w:val="Textoindependiente"/>
        <w:numPr>
          <w:ilvl w:val="0"/>
          <w:numId w:val="33"/>
        </w:numPr>
        <w:tabs>
          <w:tab w:val="num" w:pos="454"/>
        </w:tabs>
        <w:suppressAutoHyphens/>
        <w:ind w:left="454" w:right="17"/>
        <w:jc w:val="both"/>
        <w:rPr>
          <w:rFonts w:ascii="Bookman Old Style" w:hAnsi="Bookman Old Style"/>
          <w:color w:val="000000"/>
          <w:sz w:val="20"/>
        </w:rPr>
      </w:pPr>
      <w:r w:rsidRPr="00AD2F1D">
        <w:rPr>
          <w:rFonts w:ascii="Bookman Old Style" w:hAnsi="Bookman Old Style"/>
          <w:color w:val="000000"/>
          <w:sz w:val="20"/>
        </w:rPr>
        <w:t xml:space="preserve">Separar por riesgos las incapacidades recibidas, con la finalidad de </w:t>
      </w:r>
      <w:r w:rsidR="006F6FFD">
        <w:rPr>
          <w:rFonts w:ascii="Bookman Old Style" w:hAnsi="Bookman Old Style"/>
          <w:color w:val="000000"/>
          <w:sz w:val="20"/>
        </w:rPr>
        <w:t xml:space="preserve">facilitar la distribución para el proceso. </w:t>
      </w:r>
    </w:p>
    <w:p w:rsidR="005548EB" w:rsidRDefault="005548EB" w:rsidP="005548EB">
      <w:pPr>
        <w:pStyle w:val="Prrafodelista"/>
        <w:rPr>
          <w:rFonts w:ascii="Bookman Old Style" w:hAnsi="Bookman Old Style"/>
          <w:color w:val="000000"/>
          <w:sz w:val="20"/>
        </w:rPr>
      </w:pPr>
    </w:p>
    <w:p w:rsidR="006F6FFD" w:rsidRPr="006F6FFD" w:rsidRDefault="006F6FFD" w:rsidP="006F6FFD">
      <w:pPr>
        <w:pStyle w:val="Textoindependiente"/>
        <w:numPr>
          <w:ilvl w:val="0"/>
          <w:numId w:val="33"/>
        </w:numPr>
        <w:tabs>
          <w:tab w:val="num" w:pos="454"/>
        </w:tabs>
        <w:suppressAutoHyphens/>
        <w:ind w:left="454" w:right="17"/>
        <w:jc w:val="both"/>
        <w:rPr>
          <w:rFonts w:ascii="Bookman Old Style" w:hAnsi="Bookman Old Style"/>
          <w:color w:val="000000"/>
          <w:sz w:val="20"/>
        </w:rPr>
      </w:pPr>
      <w:r w:rsidRPr="006F6FFD">
        <w:rPr>
          <w:rFonts w:ascii="Bookman Old Style" w:hAnsi="Bookman Old Style"/>
          <w:color w:val="000000"/>
          <w:sz w:val="20"/>
        </w:rPr>
        <w:t xml:space="preserve">Grabar las incapacidades por riesgo para ser distribuidas, asignar número de </w:t>
      </w:r>
      <w:r w:rsidR="001140FE">
        <w:rPr>
          <w:rFonts w:ascii="Bookman Old Style" w:hAnsi="Bookman Old Style"/>
          <w:color w:val="000000"/>
          <w:sz w:val="20"/>
        </w:rPr>
        <w:t>e</w:t>
      </w:r>
      <w:r w:rsidRPr="006F6FFD">
        <w:rPr>
          <w:rFonts w:ascii="Bookman Old Style" w:hAnsi="Bookman Old Style"/>
          <w:color w:val="000000"/>
          <w:sz w:val="20"/>
        </w:rPr>
        <w:t xml:space="preserve">misión y lote en </w:t>
      </w:r>
      <w:r w:rsidR="001140FE">
        <w:rPr>
          <w:rFonts w:ascii="Bookman Old Style" w:hAnsi="Bookman Old Style"/>
          <w:color w:val="000000"/>
          <w:sz w:val="20"/>
        </w:rPr>
        <w:t xml:space="preserve">el </w:t>
      </w:r>
      <w:r w:rsidRPr="006F6FFD">
        <w:rPr>
          <w:rFonts w:ascii="Bookman Old Style" w:hAnsi="Bookman Old Style"/>
          <w:color w:val="000000"/>
          <w:sz w:val="20"/>
        </w:rPr>
        <w:t>que serán procesadas las incapacidad</w:t>
      </w:r>
      <w:r w:rsidR="001140FE">
        <w:rPr>
          <w:rFonts w:ascii="Bookman Old Style" w:hAnsi="Bookman Old Style"/>
          <w:color w:val="000000"/>
          <w:sz w:val="20"/>
        </w:rPr>
        <w:t>es del Sector Privado y Público,</w:t>
      </w:r>
      <w:r w:rsidR="001140FE" w:rsidRPr="001140FE">
        <w:rPr>
          <w:rFonts w:ascii="Bookman Old Style" w:hAnsi="Bookman Old Style"/>
          <w:color w:val="000000"/>
          <w:sz w:val="20"/>
        </w:rPr>
        <w:t xml:space="preserve"> </w:t>
      </w:r>
      <w:r w:rsidR="001140FE">
        <w:rPr>
          <w:rFonts w:ascii="Bookman Old Style" w:hAnsi="Bookman Old Style"/>
          <w:color w:val="000000"/>
          <w:sz w:val="20"/>
        </w:rPr>
        <w:t>con la finalidad de llevar un registro de todos los casos atendidos.</w:t>
      </w:r>
    </w:p>
    <w:p w:rsidR="001140FE" w:rsidRDefault="001140FE" w:rsidP="001140FE">
      <w:pPr>
        <w:rPr>
          <w:rFonts w:ascii="Bookman Old Style" w:hAnsi="Bookman Old Style"/>
          <w:color w:val="000000"/>
          <w:sz w:val="20"/>
        </w:rPr>
      </w:pPr>
    </w:p>
    <w:p w:rsidR="001140FE" w:rsidRPr="001140FE" w:rsidRDefault="001140FE" w:rsidP="001140FE">
      <w:pPr>
        <w:pStyle w:val="Textoindependiente"/>
        <w:numPr>
          <w:ilvl w:val="0"/>
          <w:numId w:val="33"/>
        </w:numPr>
        <w:tabs>
          <w:tab w:val="num" w:pos="454"/>
        </w:tabs>
        <w:suppressAutoHyphens/>
        <w:ind w:left="454" w:right="17"/>
        <w:jc w:val="both"/>
        <w:rPr>
          <w:rFonts w:ascii="Bookman Old Style" w:hAnsi="Bookman Old Style"/>
          <w:color w:val="000000"/>
          <w:sz w:val="20"/>
        </w:rPr>
      </w:pPr>
      <w:r w:rsidRPr="001140FE">
        <w:rPr>
          <w:rFonts w:ascii="Bookman Old Style" w:hAnsi="Bookman Old Style"/>
          <w:color w:val="000000"/>
          <w:sz w:val="20"/>
        </w:rPr>
        <w:t>Recibir las incapacidades ya procesadas</w:t>
      </w:r>
      <w:r w:rsidR="00285076">
        <w:rPr>
          <w:rFonts w:ascii="Bookman Old Style" w:hAnsi="Bookman Old Style"/>
          <w:color w:val="000000"/>
          <w:sz w:val="20"/>
        </w:rPr>
        <w:t>, a fin de</w:t>
      </w:r>
      <w:r w:rsidR="00D80BE1">
        <w:rPr>
          <w:rFonts w:ascii="Bookman Old Style" w:hAnsi="Bookman Old Style"/>
          <w:color w:val="000000"/>
          <w:sz w:val="20"/>
        </w:rPr>
        <w:t xml:space="preserve"> </w:t>
      </w:r>
      <w:r w:rsidRPr="001140FE">
        <w:rPr>
          <w:rFonts w:ascii="Bookman Old Style" w:hAnsi="Bookman Old Style"/>
          <w:color w:val="000000"/>
          <w:sz w:val="20"/>
        </w:rPr>
        <w:t xml:space="preserve">verificar que la información grabada este </w:t>
      </w:r>
      <w:r>
        <w:rPr>
          <w:rFonts w:ascii="Bookman Old Style" w:hAnsi="Bookman Old Style"/>
          <w:color w:val="000000"/>
          <w:sz w:val="20"/>
        </w:rPr>
        <w:t>correcta</w:t>
      </w:r>
      <w:r w:rsidRPr="001140FE">
        <w:rPr>
          <w:rFonts w:ascii="Bookman Old Style" w:hAnsi="Bookman Old Style"/>
          <w:color w:val="000000"/>
          <w:sz w:val="20"/>
        </w:rPr>
        <w:t> </w:t>
      </w:r>
      <w:r w:rsidR="00D80BE1">
        <w:rPr>
          <w:rFonts w:ascii="Bookman Old Style" w:hAnsi="Bookman Old Style"/>
          <w:color w:val="000000"/>
          <w:sz w:val="20"/>
        </w:rPr>
        <w:t xml:space="preserve">para </w:t>
      </w:r>
      <w:r w:rsidRPr="001140FE">
        <w:rPr>
          <w:rFonts w:ascii="Bookman Old Style" w:hAnsi="Bookman Old Style"/>
          <w:color w:val="000000"/>
          <w:sz w:val="20"/>
        </w:rPr>
        <w:t>poder archivar las emisiones.</w:t>
      </w:r>
    </w:p>
    <w:p w:rsidR="001140FE" w:rsidRPr="001140FE" w:rsidRDefault="001140FE" w:rsidP="001140FE">
      <w:pPr>
        <w:rPr>
          <w:rFonts w:ascii="Bookman Old Style" w:hAnsi="Bookman Old Style"/>
          <w:color w:val="000000"/>
          <w:sz w:val="20"/>
        </w:rPr>
      </w:pPr>
    </w:p>
    <w:p w:rsidR="00A95BA9" w:rsidRPr="00A95BA9" w:rsidRDefault="00EE74F7" w:rsidP="00EE74F7">
      <w:pPr>
        <w:pStyle w:val="Textoindependiente"/>
        <w:numPr>
          <w:ilvl w:val="0"/>
          <w:numId w:val="33"/>
        </w:numPr>
        <w:tabs>
          <w:tab w:val="num" w:pos="454"/>
        </w:tabs>
        <w:suppressAutoHyphens/>
        <w:ind w:left="454" w:right="17"/>
        <w:jc w:val="both"/>
        <w:rPr>
          <w:rFonts w:ascii="Bookman Old Style" w:hAnsi="Bookman Old Style"/>
          <w:color w:val="000000"/>
          <w:sz w:val="20"/>
        </w:rPr>
      </w:pPr>
      <w:r w:rsidRPr="00EE74F7">
        <w:rPr>
          <w:rFonts w:ascii="Bookman Old Style" w:hAnsi="Bookman Old Style"/>
          <w:color w:val="000000"/>
          <w:sz w:val="20"/>
        </w:rPr>
        <w:t xml:space="preserve">Retirar la copia del aviso de </w:t>
      </w:r>
      <w:r>
        <w:rPr>
          <w:rFonts w:ascii="Bookman Old Style" w:hAnsi="Bookman Old Style"/>
          <w:color w:val="000000"/>
          <w:sz w:val="20"/>
        </w:rPr>
        <w:t>accidente de trabajo para que</w:t>
      </w:r>
      <w:r w:rsidRPr="00EE74F7">
        <w:rPr>
          <w:rFonts w:ascii="Bookman Old Style" w:hAnsi="Bookman Old Style"/>
          <w:color w:val="000000"/>
          <w:sz w:val="20"/>
        </w:rPr>
        <w:t xml:space="preserve"> pueda</w:t>
      </w:r>
      <w:r>
        <w:rPr>
          <w:rFonts w:ascii="Bookman Old Style" w:hAnsi="Bookman Old Style"/>
          <w:color w:val="000000"/>
          <w:sz w:val="20"/>
        </w:rPr>
        <w:t xml:space="preserve"> ser </w:t>
      </w:r>
      <w:r w:rsidRPr="00EE74F7">
        <w:rPr>
          <w:rFonts w:ascii="Bookman Old Style" w:hAnsi="Bookman Old Style"/>
          <w:color w:val="000000"/>
          <w:sz w:val="20"/>
        </w:rPr>
        <w:t>codifica</w:t>
      </w:r>
      <w:r>
        <w:rPr>
          <w:rFonts w:ascii="Bookman Old Style" w:hAnsi="Bookman Old Style"/>
          <w:color w:val="000000"/>
          <w:sz w:val="20"/>
        </w:rPr>
        <w:t>da</w:t>
      </w:r>
      <w:r w:rsidR="00A95BA9">
        <w:rPr>
          <w:rFonts w:ascii="Bookman Old Style" w:hAnsi="Bookman Old Style"/>
          <w:color w:val="000000"/>
          <w:sz w:val="20"/>
        </w:rPr>
        <w:t xml:space="preserve"> y preparada para el proceso. </w:t>
      </w:r>
    </w:p>
    <w:p w:rsidR="00A95BA9" w:rsidRPr="00A95BA9" w:rsidRDefault="00A95BA9" w:rsidP="00A95BA9">
      <w:pPr>
        <w:pStyle w:val="Textoindependiente"/>
        <w:suppressAutoHyphens/>
        <w:ind w:left="454" w:right="17"/>
        <w:jc w:val="both"/>
        <w:rPr>
          <w:rFonts w:ascii="Bookman Old Style" w:hAnsi="Bookman Old Style"/>
          <w:color w:val="FF0000"/>
          <w:sz w:val="20"/>
        </w:rPr>
      </w:pPr>
    </w:p>
    <w:p w:rsidR="00EE74F7" w:rsidRPr="00A95BA9" w:rsidRDefault="00A95BA9" w:rsidP="00EE74F7">
      <w:pPr>
        <w:pStyle w:val="Textoindependiente"/>
        <w:numPr>
          <w:ilvl w:val="0"/>
          <w:numId w:val="33"/>
        </w:numPr>
        <w:tabs>
          <w:tab w:val="num" w:pos="454"/>
        </w:tabs>
        <w:suppressAutoHyphens/>
        <w:ind w:left="454" w:right="17"/>
        <w:jc w:val="both"/>
        <w:rPr>
          <w:rFonts w:ascii="Bookman Old Style" w:hAnsi="Bookman Old Style"/>
          <w:color w:val="000000"/>
          <w:sz w:val="20"/>
        </w:rPr>
      </w:pPr>
      <w:r>
        <w:rPr>
          <w:rFonts w:ascii="Bookman Old Style" w:hAnsi="Bookman Old Style"/>
          <w:color w:val="000000"/>
          <w:sz w:val="20"/>
        </w:rPr>
        <w:t>P</w:t>
      </w:r>
      <w:r w:rsidR="00EE74F7" w:rsidRPr="00A95BA9">
        <w:rPr>
          <w:rFonts w:ascii="Bookman Old Style" w:hAnsi="Bookman Old Style"/>
          <w:color w:val="000000"/>
          <w:sz w:val="20"/>
        </w:rPr>
        <w:t>asar los avis</w:t>
      </w:r>
      <w:r w:rsidRPr="00A95BA9">
        <w:rPr>
          <w:rFonts w:ascii="Bookman Old Style" w:hAnsi="Bookman Old Style"/>
          <w:color w:val="000000"/>
          <w:sz w:val="20"/>
        </w:rPr>
        <w:t xml:space="preserve">os de vencimiento de 52 semanas, para que se realicen las llamadas y pueda ser entregada la notificación al usuario y que </w:t>
      </w:r>
      <w:r>
        <w:rPr>
          <w:rFonts w:ascii="Bookman Old Style" w:hAnsi="Bookman Old Style"/>
          <w:color w:val="000000"/>
          <w:sz w:val="20"/>
        </w:rPr>
        <w:t xml:space="preserve">éste </w:t>
      </w:r>
      <w:r w:rsidRPr="00A95BA9">
        <w:rPr>
          <w:rFonts w:ascii="Bookman Old Style" w:hAnsi="Bookman Old Style"/>
          <w:color w:val="000000"/>
          <w:sz w:val="20"/>
        </w:rPr>
        <w:t xml:space="preserve">inicie el trámite de pensión. </w:t>
      </w:r>
    </w:p>
    <w:p w:rsidR="006F6FFD" w:rsidRDefault="006F6FFD" w:rsidP="005548EB">
      <w:pPr>
        <w:pStyle w:val="Prrafodelista"/>
        <w:rPr>
          <w:rFonts w:ascii="Bookman Old Style" w:hAnsi="Bookman Old Style"/>
          <w:color w:val="000000"/>
          <w:sz w:val="20"/>
        </w:rPr>
      </w:pPr>
    </w:p>
    <w:p w:rsidR="00EE74F7" w:rsidRPr="00710A57" w:rsidRDefault="00EE74F7" w:rsidP="00710A57">
      <w:pPr>
        <w:pStyle w:val="Textoindependiente"/>
        <w:numPr>
          <w:ilvl w:val="0"/>
          <w:numId w:val="33"/>
        </w:numPr>
        <w:tabs>
          <w:tab w:val="num" w:pos="454"/>
        </w:tabs>
        <w:suppressAutoHyphens/>
        <w:ind w:left="454" w:right="17"/>
        <w:jc w:val="both"/>
        <w:rPr>
          <w:rFonts w:ascii="Bookman Old Style" w:hAnsi="Bookman Old Style"/>
          <w:color w:val="000000"/>
          <w:sz w:val="20"/>
        </w:rPr>
      </w:pPr>
      <w:r w:rsidRPr="00EE74F7">
        <w:rPr>
          <w:rFonts w:ascii="Bookman Old Style" w:hAnsi="Bookman Old Style"/>
          <w:color w:val="000000"/>
          <w:sz w:val="20"/>
        </w:rPr>
        <w:t xml:space="preserve">Brindar información veraz y oportuna a los patronos, derechohabientes, pensionados acerca de los servicios que presta el Instituto cuando así lo solicitan, mediante el uso de medios </w:t>
      </w:r>
      <w:r w:rsidRPr="00710A57">
        <w:rPr>
          <w:rFonts w:ascii="Bookman Old Style" w:hAnsi="Bookman Old Style"/>
          <w:color w:val="000000"/>
          <w:sz w:val="20"/>
        </w:rPr>
        <w:t>electrónicos o atención personalizada; con el objeto de aclarar dudas en los procedimientos a seguir.</w:t>
      </w:r>
    </w:p>
    <w:p w:rsidR="006F6FFD" w:rsidRDefault="006F6FFD" w:rsidP="005548EB">
      <w:pPr>
        <w:pStyle w:val="Prrafodelista"/>
        <w:rPr>
          <w:rFonts w:ascii="Bookman Old Style" w:hAnsi="Bookman Old Style"/>
          <w:color w:val="000000"/>
          <w:sz w:val="20"/>
        </w:rPr>
      </w:pPr>
    </w:p>
    <w:p w:rsidR="00AE47C4" w:rsidRPr="001113E1" w:rsidRDefault="00AE47C4" w:rsidP="00AE47C4">
      <w:pPr>
        <w:numPr>
          <w:ilvl w:val="0"/>
          <w:numId w:val="33"/>
        </w:numPr>
        <w:tabs>
          <w:tab w:val="num" w:pos="227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1113E1">
        <w:rPr>
          <w:rFonts w:ascii="Bookman Old Style" w:hAnsi="Bookman Old Style"/>
          <w:i w:val="0"/>
          <w:sz w:val="20"/>
        </w:rPr>
        <w:t>Aplicar los procedimientos, políticas y</w:t>
      </w:r>
      <w:r w:rsidR="00710A57">
        <w:rPr>
          <w:rFonts w:ascii="Bookman Old Style" w:hAnsi="Bookman Old Style"/>
          <w:i w:val="0"/>
          <w:sz w:val="20"/>
        </w:rPr>
        <w:t xml:space="preserve"> </w:t>
      </w:r>
      <w:r w:rsidRPr="001113E1">
        <w:rPr>
          <w:rFonts w:ascii="Bookman Old Style" w:hAnsi="Bookman Old Style"/>
          <w:i w:val="0"/>
          <w:sz w:val="20"/>
        </w:rPr>
        <w:t xml:space="preserve"> normativa institucional vigente; así como otras afines a los procesos, con el objetivo de cumplir con las regulaciones correspondientes.</w:t>
      </w:r>
    </w:p>
    <w:p w:rsidR="00AE47C4" w:rsidRDefault="00AE47C4" w:rsidP="005548EB">
      <w:pPr>
        <w:pStyle w:val="Prrafodelista"/>
        <w:rPr>
          <w:rFonts w:ascii="Bookman Old Style" w:hAnsi="Bookman Old Style"/>
          <w:color w:val="000000"/>
          <w:sz w:val="20"/>
        </w:rPr>
      </w:pPr>
    </w:p>
    <w:p w:rsidR="00AE47C4" w:rsidRPr="001113E1" w:rsidRDefault="00AE47C4" w:rsidP="00AE47C4">
      <w:pPr>
        <w:numPr>
          <w:ilvl w:val="0"/>
          <w:numId w:val="33"/>
        </w:numPr>
        <w:tabs>
          <w:tab w:val="num" w:pos="227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1113E1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AE47C4" w:rsidRDefault="00AE47C4" w:rsidP="00AE47C4">
      <w:pPr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</w:p>
    <w:p w:rsidR="005A68B0" w:rsidRPr="005A68B0" w:rsidRDefault="005A68B0" w:rsidP="005A68B0">
      <w:pPr>
        <w:numPr>
          <w:ilvl w:val="0"/>
          <w:numId w:val="33"/>
        </w:numPr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5A68B0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</w:t>
      </w:r>
      <w:r w:rsidR="00DA28B4">
        <w:rPr>
          <w:rFonts w:ascii="Bookman Old Style" w:hAnsi="Bookman Old Style"/>
          <w:i w:val="0"/>
          <w:sz w:val="20"/>
        </w:rPr>
        <w:t>lecidos, con el fin de cumplir con</w:t>
      </w:r>
      <w:r w:rsidRPr="005A68B0">
        <w:rPr>
          <w:rFonts w:ascii="Bookman Old Style" w:hAnsi="Bookman Old Style"/>
          <w:i w:val="0"/>
          <w:sz w:val="20"/>
        </w:rPr>
        <w:t xml:space="preserve"> las metas del área.</w:t>
      </w:r>
    </w:p>
    <w:p w:rsidR="005A68B0" w:rsidRDefault="005A68B0" w:rsidP="005A68B0">
      <w:pPr>
        <w:suppressAutoHyphens/>
        <w:ind w:left="227"/>
        <w:jc w:val="both"/>
        <w:rPr>
          <w:rFonts w:ascii="Bookman Old Style" w:hAnsi="Bookman Old Style"/>
          <w:i w:val="0"/>
          <w:color w:val="0F243E"/>
          <w:sz w:val="20"/>
        </w:rPr>
      </w:pPr>
    </w:p>
    <w:p w:rsidR="00AE47C4" w:rsidRPr="005A68B0" w:rsidRDefault="00AE47C4" w:rsidP="005A68B0">
      <w:pPr>
        <w:suppressAutoHyphens/>
        <w:ind w:left="227"/>
        <w:jc w:val="both"/>
        <w:rPr>
          <w:rFonts w:ascii="Bookman Old Style" w:hAnsi="Bookman Old Style"/>
          <w:i w:val="0"/>
          <w:color w:val="0F243E"/>
          <w:sz w:val="20"/>
        </w:rPr>
      </w:pPr>
    </w:p>
    <w:p w:rsidR="005A68B0" w:rsidRPr="005A68B0" w:rsidRDefault="005A68B0" w:rsidP="005A68B0">
      <w:pPr>
        <w:numPr>
          <w:ilvl w:val="0"/>
          <w:numId w:val="33"/>
        </w:numPr>
        <w:tabs>
          <w:tab w:val="num" w:pos="454"/>
        </w:tabs>
        <w:suppressAutoHyphens/>
        <w:ind w:left="454"/>
        <w:jc w:val="both"/>
        <w:rPr>
          <w:rFonts w:ascii="Bookman Old Style" w:hAnsi="Bookman Old Style"/>
          <w:i w:val="0"/>
          <w:color w:val="0F243E"/>
          <w:sz w:val="20"/>
        </w:rPr>
      </w:pPr>
      <w:r w:rsidRPr="005A68B0">
        <w:rPr>
          <w:rFonts w:ascii="Bookman Old Style" w:hAnsi="Bookman Old Style"/>
          <w:i w:val="0"/>
          <w:color w:val="0F243E"/>
          <w:sz w:val="20"/>
        </w:rPr>
        <w:t>Dar a conocer al jefe los resultados de sus actividades ya sea periódicamente o atendiendo requerimientos de éste, para que sirvan de insumo para la generación de reportes.</w:t>
      </w:r>
    </w:p>
    <w:p w:rsidR="00B60148" w:rsidRPr="005A68B0" w:rsidRDefault="00B60148" w:rsidP="005A68B0">
      <w:pPr>
        <w:suppressAutoHyphens/>
        <w:ind w:left="227"/>
        <w:jc w:val="both"/>
        <w:rPr>
          <w:rFonts w:ascii="Bookman Old Style" w:hAnsi="Bookman Old Style"/>
          <w:i w:val="0"/>
          <w:sz w:val="20"/>
        </w:rPr>
      </w:pPr>
    </w:p>
    <w:p w:rsidR="005A68B0" w:rsidRPr="005A68B0" w:rsidRDefault="005A68B0" w:rsidP="005A68B0">
      <w:pPr>
        <w:numPr>
          <w:ilvl w:val="0"/>
          <w:numId w:val="33"/>
        </w:numPr>
        <w:suppressAutoHyphens/>
        <w:ind w:left="454"/>
        <w:jc w:val="both"/>
        <w:rPr>
          <w:rFonts w:ascii="Bookman Old Style" w:hAnsi="Bookman Old Style" w:cs="Arial"/>
          <w:i w:val="0"/>
          <w:iCs/>
          <w:sz w:val="20"/>
        </w:rPr>
      </w:pPr>
      <w:r w:rsidRPr="005A68B0">
        <w:rPr>
          <w:rFonts w:ascii="Bookman Old Style" w:hAnsi="Bookman Old Style"/>
          <w:i w:val="0"/>
          <w:sz w:val="20"/>
        </w:rPr>
        <w:t>Apoyar al área de trabajo, cuando sea necesario realizando actividades para suplir ausencias de personal o situaciones de urgencia.</w:t>
      </w:r>
    </w:p>
    <w:p w:rsidR="005A68B0" w:rsidRPr="005A68B0" w:rsidRDefault="005A68B0" w:rsidP="005A68B0">
      <w:pPr>
        <w:pStyle w:val="Prrafodelista"/>
        <w:ind w:left="935"/>
        <w:rPr>
          <w:rFonts w:ascii="Bookman Old Style" w:hAnsi="Bookman Old Style"/>
          <w:i w:val="0"/>
          <w:sz w:val="20"/>
        </w:rPr>
      </w:pPr>
    </w:p>
    <w:p w:rsidR="005A68B0" w:rsidRPr="005A68B0" w:rsidRDefault="005A68B0" w:rsidP="005A68B0">
      <w:pPr>
        <w:numPr>
          <w:ilvl w:val="0"/>
          <w:numId w:val="33"/>
        </w:numPr>
        <w:suppressAutoHyphens/>
        <w:ind w:left="454"/>
        <w:jc w:val="both"/>
        <w:rPr>
          <w:rFonts w:ascii="Bookman Old Style" w:hAnsi="Bookman Old Style" w:cs="Arial"/>
          <w:i w:val="0"/>
          <w:iCs/>
          <w:sz w:val="20"/>
        </w:rPr>
      </w:pPr>
      <w:r w:rsidRPr="005A68B0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B832A7" w:rsidRPr="003769C8" w:rsidRDefault="00B832A7" w:rsidP="003769C8">
      <w:pPr>
        <w:rPr>
          <w:rFonts w:ascii="Calibri" w:hAnsi="Calibri"/>
          <w:color w:val="1F497D"/>
          <w:lang w:eastAsia="en-US"/>
        </w:rPr>
      </w:pP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Pr="00B832A7" w:rsidRDefault="00B832A7" w:rsidP="001906E9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1906E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4D156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10E66" w:rsidRPr="00F10E66" w:rsidRDefault="00F10E66" w:rsidP="00F10E66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10E66">
        <w:rPr>
          <w:rFonts w:ascii="Bookman Old Style" w:hAnsi="Bookman Old Style" w:cs="Arial"/>
          <w:i w:val="0"/>
          <w:iCs/>
          <w:spacing w:val="-3"/>
          <w:sz w:val="20"/>
        </w:rPr>
        <w:t>Incapacidades y documentos de respaldo tramitadas e incorporadas al sistema informático de forma oportuna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10E66" w:rsidRPr="00F10E66" w:rsidRDefault="00F10E66" w:rsidP="00F10E66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10E66">
        <w:rPr>
          <w:rFonts w:ascii="Bookman Old Style" w:hAnsi="Bookman Old Style" w:cs="Arial"/>
          <w:i w:val="0"/>
          <w:iCs/>
          <w:spacing w:val="-3"/>
          <w:sz w:val="20"/>
        </w:rPr>
        <w:t>Estadísticos debidamente actualizados e incorporados al sistema</w:t>
      </w:r>
      <w:r w:rsidR="00E8552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32BBF" w:rsidRPr="00144A91" w:rsidRDefault="00432BBF" w:rsidP="008C1E26">
      <w:pPr>
        <w:suppressAutoHyphens/>
        <w:rPr>
          <w:rFonts w:ascii="Bookman Old Style" w:hAnsi="Bookman Old Style" w:cs="Arial"/>
          <w:i w:val="0"/>
          <w:iCs/>
        </w:rPr>
      </w:pPr>
    </w:p>
    <w:p w:rsidR="00432BBF" w:rsidRPr="00540ED7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1906E9" w:rsidRDefault="001906E9" w:rsidP="001906E9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540ED7" w:rsidRPr="00D413AD" w:rsidRDefault="00540ED7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1906E9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1906E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8C1E26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</w:t>
      </w:r>
      <w:r w:rsidR="001906E9">
        <w:rPr>
          <w:rFonts w:ascii="Bookman Old Style" w:hAnsi="Bookman Old Style" w:cs="Arial"/>
          <w:i w:val="0"/>
          <w:iCs/>
          <w:sz w:val="20"/>
        </w:rPr>
        <w:t>.</w:t>
      </w:r>
    </w:p>
    <w:p w:rsidR="00C10408" w:rsidRPr="00776214" w:rsidRDefault="00C10408" w:rsidP="00C10408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776214">
        <w:rPr>
          <w:rFonts w:ascii="Bookman Old Style" w:hAnsi="Bookman Old Style" w:cs="Arial"/>
          <w:i w:val="0"/>
          <w:iCs/>
          <w:spacing w:val="-3"/>
          <w:sz w:val="20"/>
        </w:rPr>
        <w:t>Código de Trabajo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27F9A" w:rsidRPr="00727F9A" w:rsidRDefault="00727F9A" w:rsidP="00727F9A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z w:val="20"/>
        </w:rPr>
      </w:pPr>
    </w:p>
    <w:p w:rsidR="00000A17" w:rsidRDefault="00000A1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044D62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RESPONSABILIDADES DEL CARGO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257239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B832A7">
        <w:rPr>
          <w:rFonts w:ascii="Bookman Old Style" w:hAnsi="Bookman Old Style" w:cs="Arial"/>
          <w:i w:val="0"/>
          <w:iCs/>
          <w:sz w:val="20"/>
        </w:rPr>
        <w:t>Ninguna</w:t>
      </w:r>
      <w:r w:rsidR="001906E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B832A7">
        <w:rPr>
          <w:rFonts w:ascii="Bookman Old Style" w:hAnsi="Bookman Old Style" w:cs="Arial"/>
          <w:i w:val="0"/>
          <w:iCs/>
          <w:sz w:val="20"/>
        </w:rPr>
        <w:t>Ninguna</w:t>
      </w:r>
      <w:r w:rsidR="001906E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</w:t>
      </w:r>
      <w:r w:rsidR="00B832A7" w:rsidRPr="00B832A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B832A7">
        <w:rPr>
          <w:rFonts w:ascii="Bookman Old Style" w:hAnsi="Bookman Old Style" w:cs="Arial"/>
          <w:i w:val="0"/>
          <w:iCs/>
          <w:sz w:val="20"/>
        </w:rPr>
        <w:t>Ninguna</w:t>
      </w:r>
      <w:r w:rsidR="001906E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B832A7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832A7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B832A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B832A7">
        <w:rPr>
          <w:rFonts w:ascii="Bookman Old Style" w:hAnsi="Bookman Old Style" w:cs="Arial"/>
          <w:i w:val="0"/>
          <w:iCs/>
          <w:sz w:val="20"/>
        </w:rPr>
        <w:t>Ninguna</w:t>
      </w:r>
      <w:r w:rsidR="001906E9">
        <w:rPr>
          <w:rFonts w:ascii="Bookman Old Style" w:hAnsi="Bookman Old Style" w:cs="Arial"/>
          <w:i w:val="0"/>
          <w:iCs/>
          <w:sz w:val="20"/>
        </w:rPr>
        <w:t>.</w:t>
      </w:r>
    </w:p>
    <w:p w:rsidR="00257239" w:rsidRDefault="001906E9" w:rsidP="00257239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Default="00432BBF" w:rsidP="000E31F4">
      <w:pPr>
        <w:suppressAutoHyphens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0E5DB7" w:rsidRDefault="000E5DB7" w:rsidP="000E31F4">
      <w:pPr>
        <w:suppressAutoHyphens/>
        <w:rPr>
          <w:rFonts w:ascii="Bookman Old Style" w:hAnsi="Bookman Old Style" w:cs="Arial"/>
          <w:iCs/>
          <w:sz w:val="22"/>
        </w:rPr>
      </w:pPr>
    </w:p>
    <w:p w:rsidR="000E5DB7" w:rsidRPr="00B63232" w:rsidRDefault="000E5DB7" w:rsidP="000E5DB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Grado Académico: 40% de carrera universitaria</w:t>
      </w:r>
      <w:r w:rsidRPr="00B63232">
        <w:rPr>
          <w:rFonts w:ascii="Bookman Old Style" w:hAnsi="Bookman Old Style" w:cs="Arial"/>
          <w:i w:val="0"/>
          <w:iCs/>
          <w:sz w:val="20"/>
        </w:rPr>
        <w:t>.</w:t>
      </w:r>
    </w:p>
    <w:p w:rsidR="000E5DB7" w:rsidRPr="00B63232" w:rsidRDefault="000E5DB7" w:rsidP="000E5DB7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0E5DB7" w:rsidRDefault="000E5DB7" w:rsidP="000E5DB7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63232">
        <w:rPr>
          <w:rFonts w:ascii="Bookman Old Style" w:hAnsi="Bookman Old Style" w:cs="Arial"/>
          <w:i w:val="0"/>
          <w:iCs/>
          <w:sz w:val="20"/>
        </w:rPr>
        <w:t>Especialidad Deseable:</w:t>
      </w:r>
      <w:r>
        <w:rPr>
          <w:rFonts w:ascii="Bookman Old Style" w:hAnsi="Bookman Old Style" w:cs="Arial"/>
          <w:i w:val="0"/>
          <w:iCs/>
          <w:sz w:val="20"/>
        </w:rPr>
        <w:t xml:space="preserve"> Industrial, Administración de Empresas o Contaduría Pública</w:t>
      </w:r>
      <w:r w:rsidRPr="00B63232">
        <w:rPr>
          <w:rFonts w:ascii="Bookman Old Style" w:hAnsi="Bookman Old Style" w:cs="Arial"/>
          <w:i w:val="0"/>
          <w:iCs/>
          <w:sz w:val="20"/>
        </w:rPr>
        <w:t>.</w:t>
      </w:r>
    </w:p>
    <w:p w:rsidR="000E5DB7" w:rsidRPr="00B561ED" w:rsidRDefault="000E5DB7" w:rsidP="000E5DB7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E5DB7" w:rsidRPr="00B561ED" w:rsidRDefault="000E5DB7" w:rsidP="000E5DB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0E5DB7" w:rsidRPr="00B561ED" w:rsidRDefault="000E5DB7" w:rsidP="000E5DB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E5DB7" w:rsidRPr="00B561ED" w:rsidRDefault="000E5DB7" w:rsidP="000E5DB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>
        <w:rPr>
          <w:rFonts w:ascii="Bookman Old Style" w:hAnsi="Bookman Old Style" w:cs="Arial"/>
          <w:i w:val="0"/>
          <w:iCs/>
          <w:sz w:val="20"/>
        </w:rPr>
        <w:t>Conocimientos de computación.</w:t>
      </w:r>
    </w:p>
    <w:p w:rsidR="000E5DB7" w:rsidRDefault="000E5DB7" w:rsidP="000E5DB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E5DB7" w:rsidRPr="00B561ED" w:rsidRDefault="000E5DB7" w:rsidP="000E5DB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 xml:space="preserve">Deseable: </w:t>
      </w:r>
      <w:r>
        <w:rPr>
          <w:rFonts w:ascii="Bookman Old Style" w:hAnsi="Bookman Old Style" w:cs="Arial"/>
          <w:i w:val="0"/>
          <w:iCs/>
          <w:sz w:val="20"/>
        </w:rPr>
        <w:t>Ninguno.</w:t>
      </w:r>
    </w:p>
    <w:p w:rsidR="000E5DB7" w:rsidRPr="00B561ED" w:rsidRDefault="000E5DB7" w:rsidP="000E5DB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0E5DB7" w:rsidRPr="00B561ED" w:rsidRDefault="000E5DB7" w:rsidP="000E5DB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 xml:space="preserve">Documentación exigible: Ninguno. </w:t>
      </w:r>
    </w:p>
    <w:p w:rsidR="000E5DB7" w:rsidRPr="00B561ED" w:rsidRDefault="000E5DB7" w:rsidP="000E5DB7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E5DB7" w:rsidRPr="00B561ED" w:rsidRDefault="000E5DB7" w:rsidP="000E5DB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>Experiencia Previa: Un año, preferent</w:t>
      </w:r>
      <w:r w:rsidR="00C75E44">
        <w:rPr>
          <w:rFonts w:ascii="Bookman Old Style" w:hAnsi="Bookman Old Style" w:cs="Arial"/>
          <w:i w:val="0"/>
          <w:iCs/>
          <w:sz w:val="20"/>
        </w:rPr>
        <w:t>emente en áreas administrativas o de atención al cliente.</w:t>
      </w:r>
      <w:bookmarkStart w:id="0" w:name="_GoBack"/>
      <w:bookmarkEnd w:id="0"/>
    </w:p>
    <w:p w:rsidR="000E5DB7" w:rsidRPr="008671F2" w:rsidRDefault="000E5DB7" w:rsidP="000E31F4">
      <w:pPr>
        <w:suppressAutoHyphens/>
        <w:rPr>
          <w:rFonts w:ascii="Bookman Old Style" w:hAnsi="Bookman Old Style" w:cs="Arial"/>
          <w:iCs/>
          <w:sz w:val="22"/>
        </w:rPr>
      </w:pPr>
    </w:p>
    <w:p w:rsidR="003769C8" w:rsidRPr="000E5DB7" w:rsidRDefault="003769C8" w:rsidP="000E5DB7">
      <w:pPr>
        <w:rPr>
          <w:rFonts w:ascii="Bookman Old Style" w:hAnsi="Bookman Old Style" w:cs="Arial"/>
          <w:i w:val="0"/>
          <w:iCs/>
          <w:sz w:val="22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9727F1" w:rsidRPr="009727F1" w:rsidRDefault="009727F1" w:rsidP="009727F1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9727F1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1906E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727F1" w:rsidRPr="009727F1" w:rsidRDefault="009727F1" w:rsidP="009727F1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9727F1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1906E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727F1" w:rsidRPr="009727F1" w:rsidRDefault="009727F1" w:rsidP="009727F1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9727F1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1906E9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="00F0016C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A4400A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BF6A64" w:rsidRPr="00BF6A64" w:rsidRDefault="00BF6A64" w:rsidP="00BF6A64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F6A64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1906E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F6A64" w:rsidRPr="00BF6A64" w:rsidRDefault="00BF6A64" w:rsidP="00BF6A64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F6A64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1906E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F6A64" w:rsidRPr="00BF6A64" w:rsidRDefault="00BF6A64" w:rsidP="00BF6A64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F6A64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1906E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F6A64" w:rsidRPr="00BF6A64" w:rsidRDefault="00BF6A64" w:rsidP="00BF6A64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F6A64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1906E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F6A64" w:rsidRPr="00BF6A64" w:rsidRDefault="00BF6A64" w:rsidP="00BF6A64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F6A64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1906E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BB2F45" w:rsidRDefault="00BB2F45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E326AB" w:rsidRPr="00B620CE" w:rsidRDefault="00E326AB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2D75D5" w:rsidP="001906E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1906E9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3B3" w:rsidRDefault="002053B3">
      <w:pPr>
        <w:spacing w:line="20" w:lineRule="exact"/>
      </w:pPr>
    </w:p>
  </w:endnote>
  <w:endnote w:type="continuationSeparator" w:id="0">
    <w:p w:rsidR="002053B3" w:rsidRDefault="002053B3"/>
  </w:endnote>
  <w:endnote w:type="continuationNotice" w:id="1">
    <w:p w:rsidR="002053B3" w:rsidRDefault="002053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5D5" w:rsidRPr="002D75D5" w:rsidRDefault="002D75D5" w:rsidP="002D75D5">
    <w:pPr>
      <w:pStyle w:val="Piedepgina"/>
      <w:framePr w:w="256" w:h="274" w:hRule="exact" w:wrap="around" w:vAnchor="text" w:hAnchor="page" w:x="10755" w:y="107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2D75D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2D75D5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2D75D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C75E44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3</w:t>
    </w:r>
    <w:r w:rsidRPr="002D75D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2D75D5">
      <w:tc>
        <w:tcPr>
          <w:tcW w:w="10190" w:type="dxa"/>
          <w:tcBorders>
            <w:top w:val="single" w:sz="18" w:space="0" w:color="808080"/>
          </w:tcBorders>
        </w:tcPr>
        <w:p w:rsidR="004128C7" w:rsidRPr="002D75D5" w:rsidRDefault="004128C7" w:rsidP="00BB2F45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8"/>
              <w:szCs w:val="8"/>
              <w:lang w:val="es-SV" w:eastAsia="en-US"/>
            </w:rPr>
          </w:pPr>
        </w:p>
      </w:tc>
    </w:tr>
  </w:tbl>
  <w:p w:rsidR="002D75D5" w:rsidRDefault="00142F4B" w:rsidP="002D75D5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7251DC">
      <w:rPr>
        <w:rFonts w:ascii="Bookman Old Style" w:hAnsi="Bookman Old Style"/>
        <w:i w:val="0"/>
        <w:sz w:val="16"/>
        <w:szCs w:val="16"/>
        <w:lang w:val="es-SV" w:eastAsia="en-US"/>
      </w:rPr>
      <w:t>Julio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 w:rsidR="007930D4">
      <w:rPr>
        <w:rFonts w:ascii="Bookman Old Style" w:hAnsi="Bookman Old Style"/>
        <w:i w:val="0"/>
        <w:sz w:val="16"/>
        <w:szCs w:val="16"/>
        <w:lang w:val="es-SV" w:eastAsia="en-US"/>
      </w:rPr>
      <w:t>7</w:t>
    </w:r>
  </w:p>
  <w:p w:rsidR="004128C7" w:rsidRPr="00B425FF" w:rsidRDefault="004128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3B3" w:rsidRDefault="002053B3">
      <w:r>
        <w:separator/>
      </w:r>
    </w:p>
  </w:footnote>
  <w:footnote w:type="continuationSeparator" w:id="0">
    <w:p w:rsidR="002053B3" w:rsidRDefault="002053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6501A653" wp14:editId="0B56A33C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28C7" w:rsidRPr="00B47612" w:rsidRDefault="0000664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4128C7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 w:rsidR="00C10408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5331"/>
        </w:tabs>
        <w:ind w:left="5331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D761FA1"/>
    <w:multiLevelType w:val="hybridMultilevel"/>
    <w:tmpl w:val="DEF2AB0A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1175099"/>
    <w:multiLevelType w:val="hybridMultilevel"/>
    <w:tmpl w:val="8F94A82E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4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2"/>
  </w:num>
  <w:num w:numId="2">
    <w:abstractNumId w:val="6"/>
  </w:num>
  <w:num w:numId="3">
    <w:abstractNumId w:val="23"/>
  </w:num>
  <w:num w:numId="4">
    <w:abstractNumId w:val="20"/>
  </w:num>
  <w:num w:numId="5">
    <w:abstractNumId w:val="13"/>
  </w:num>
  <w:num w:numId="6">
    <w:abstractNumId w:val="29"/>
  </w:num>
  <w:num w:numId="7">
    <w:abstractNumId w:val="24"/>
  </w:num>
  <w:num w:numId="8">
    <w:abstractNumId w:val="26"/>
  </w:num>
  <w:num w:numId="9">
    <w:abstractNumId w:val="0"/>
  </w:num>
  <w:num w:numId="10">
    <w:abstractNumId w:val="9"/>
  </w:num>
  <w:num w:numId="11">
    <w:abstractNumId w:val="12"/>
  </w:num>
  <w:num w:numId="12">
    <w:abstractNumId w:val="12"/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5"/>
  </w:num>
  <w:num w:numId="21">
    <w:abstractNumId w:val="11"/>
  </w:num>
  <w:num w:numId="22">
    <w:abstractNumId w:val="30"/>
  </w:num>
  <w:num w:numId="23">
    <w:abstractNumId w:val="30"/>
  </w:num>
  <w:num w:numId="24">
    <w:abstractNumId w:val="1"/>
  </w:num>
  <w:num w:numId="25">
    <w:abstractNumId w:val="2"/>
  </w:num>
  <w:num w:numId="26">
    <w:abstractNumId w:val="19"/>
  </w:num>
  <w:num w:numId="27">
    <w:abstractNumId w:val="4"/>
  </w:num>
  <w:num w:numId="28">
    <w:abstractNumId w:val="14"/>
  </w:num>
  <w:num w:numId="29">
    <w:abstractNumId w:val="14"/>
  </w:num>
  <w:num w:numId="30">
    <w:abstractNumId w:val="8"/>
  </w:num>
  <w:num w:numId="31">
    <w:abstractNumId w:val="14"/>
  </w:num>
  <w:num w:numId="32">
    <w:abstractNumId w:val="3"/>
  </w:num>
  <w:num w:numId="33">
    <w:abstractNumId w:val="5"/>
  </w:num>
  <w:num w:numId="34">
    <w:abstractNumId w:val="27"/>
  </w:num>
  <w:num w:numId="35">
    <w:abstractNumId w:val="22"/>
  </w:num>
  <w:num w:numId="36">
    <w:abstractNumId w:val="5"/>
  </w:num>
  <w:num w:numId="37">
    <w:abstractNumId w:val="33"/>
  </w:num>
  <w:num w:numId="38">
    <w:abstractNumId w:val="28"/>
  </w:num>
  <w:num w:numId="39">
    <w:abstractNumId w:val="35"/>
  </w:num>
  <w:num w:numId="40">
    <w:abstractNumId w:val="34"/>
  </w:num>
  <w:num w:numId="41">
    <w:abstractNumId w:val="21"/>
  </w:num>
  <w:num w:numId="42">
    <w:abstractNumId w:val="7"/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</w:num>
  <w:num w:numId="45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0A17"/>
    <w:rsid w:val="00006640"/>
    <w:rsid w:val="000100B8"/>
    <w:rsid w:val="0001164D"/>
    <w:rsid w:val="0002058A"/>
    <w:rsid w:val="00036757"/>
    <w:rsid w:val="00041C83"/>
    <w:rsid w:val="00043087"/>
    <w:rsid w:val="00044D62"/>
    <w:rsid w:val="000503CF"/>
    <w:rsid w:val="00051B76"/>
    <w:rsid w:val="00057EC2"/>
    <w:rsid w:val="000675C9"/>
    <w:rsid w:val="00071AC0"/>
    <w:rsid w:val="00075D3D"/>
    <w:rsid w:val="0007694C"/>
    <w:rsid w:val="000771C6"/>
    <w:rsid w:val="0007793C"/>
    <w:rsid w:val="00082D44"/>
    <w:rsid w:val="000833C5"/>
    <w:rsid w:val="00085FA2"/>
    <w:rsid w:val="00087417"/>
    <w:rsid w:val="000A0046"/>
    <w:rsid w:val="000A004B"/>
    <w:rsid w:val="000A4270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E5DB7"/>
    <w:rsid w:val="000F7761"/>
    <w:rsid w:val="00111DD3"/>
    <w:rsid w:val="0011259D"/>
    <w:rsid w:val="001140FE"/>
    <w:rsid w:val="00123684"/>
    <w:rsid w:val="00123CDD"/>
    <w:rsid w:val="0013237C"/>
    <w:rsid w:val="00132D2A"/>
    <w:rsid w:val="001360A7"/>
    <w:rsid w:val="00140CE7"/>
    <w:rsid w:val="00140E0A"/>
    <w:rsid w:val="00142B3D"/>
    <w:rsid w:val="00142F4B"/>
    <w:rsid w:val="00144A91"/>
    <w:rsid w:val="001470B6"/>
    <w:rsid w:val="0015165E"/>
    <w:rsid w:val="00151F3F"/>
    <w:rsid w:val="00155185"/>
    <w:rsid w:val="001621E3"/>
    <w:rsid w:val="00164CA8"/>
    <w:rsid w:val="001906E9"/>
    <w:rsid w:val="00190B6B"/>
    <w:rsid w:val="001911FB"/>
    <w:rsid w:val="001A05D7"/>
    <w:rsid w:val="001A3F13"/>
    <w:rsid w:val="001A456B"/>
    <w:rsid w:val="001B1E1A"/>
    <w:rsid w:val="001C197F"/>
    <w:rsid w:val="001C1CF2"/>
    <w:rsid w:val="001C30E4"/>
    <w:rsid w:val="001C356D"/>
    <w:rsid w:val="001C591A"/>
    <w:rsid w:val="001D2DD9"/>
    <w:rsid w:val="001D6481"/>
    <w:rsid w:val="001D6B20"/>
    <w:rsid w:val="001E14C2"/>
    <w:rsid w:val="002043A1"/>
    <w:rsid w:val="002053B3"/>
    <w:rsid w:val="002055BD"/>
    <w:rsid w:val="00206892"/>
    <w:rsid w:val="002237EF"/>
    <w:rsid w:val="00227605"/>
    <w:rsid w:val="002344F1"/>
    <w:rsid w:val="0025032E"/>
    <w:rsid w:val="002513AF"/>
    <w:rsid w:val="00257239"/>
    <w:rsid w:val="00285076"/>
    <w:rsid w:val="0029781A"/>
    <w:rsid w:val="002A49A0"/>
    <w:rsid w:val="002B5B31"/>
    <w:rsid w:val="002C1876"/>
    <w:rsid w:val="002C1951"/>
    <w:rsid w:val="002C1956"/>
    <w:rsid w:val="002C366A"/>
    <w:rsid w:val="002C4CE0"/>
    <w:rsid w:val="002D66A2"/>
    <w:rsid w:val="002D67FD"/>
    <w:rsid w:val="002D75D5"/>
    <w:rsid w:val="002E1632"/>
    <w:rsid w:val="002E7C49"/>
    <w:rsid w:val="002F1DFA"/>
    <w:rsid w:val="00313203"/>
    <w:rsid w:val="00316FC1"/>
    <w:rsid w:val="00320A00"/>
    <w:rsid w:val="00320D6D"/>
    <w:rsid w:val="003237C8"/>
    <w:rsid w:val="0032682A"/>
    <w:rsid w:val="00326EF0"/>
    <w:rsid w:val="003276F9"/>
    <w:rsid w:val="00327E42"/>
    <w:rsid w:val="00331A3B"/>
    <w:rsid w:val="003411AA"/>
    <w:rsid w:val="003435A3"/>
    <w:rsid w:val="003439E7"/>
    <w:rsid w:val="00343C4B"/>
    <w:rsid w:val="00354147"/>
    <w:rsid w:val="003769C8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5068"/>
    <w:rsid w:val="003B6F6F"/>
    <w:rsid w:val="003C3D1C"/>
    <w:rsid w:val="003C7680"/>
    <w:rsid w:val="003D1FFD"/>
    <w:rsid w:val="003D5D3F"/>
    <w:rsid w:val="003D6DE4"/>
    <w:rsid w:val="003F2073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57AC5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567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2003"/>
    <w:rsid w:val="004F3319"/>
    <w:rsid w:val="00504949"/>
    <w:rsid w:val="00511C48"/>
    <w:rsid w:val="005166BD"/>
    <w:rsid w:val="005208A9"/>
    <w:rsid w:val="00521283"/>
    <w:rsid w:val="00540076"/>
    <w:rsid w:val="0054096A"/>
    <w:rsid w:val="00540ED7"/>
    <w:rsid w:val="00546EA0"/>
    <w:rsid w:val="00552E4D"/>
    <w:rsid w:val="005548EB"/>
    <w:rsid w:val="005611D8"/>
    <w:rsid w:val="00580D6D"/>
    <w:rsid w:val="005820E4"/>
    <w:rsid w:val="00583D3A"/>
    <w:rsid w:val="00585828"/>
    <w:rsid w:val="005A2A2F"/>
    <w:rsid w:val="005A68B0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10700"/>
    <w:rsid w:val="00615105"/>
    <w:rsid w:val="00624231"/>
    <w:rsid w:val="0064094F"/>
    <w:rsid w:val="006634C8"/>
    <w:rsid w:val="006679A8"/>
    <w:rsid w:val="0067598B"/>
    <w:rsid w:val="00676B40"/>
    <w:rsid w:val="006777ED"/>
    <w:rsid w:val="00677935"/>
    <w:rsid w:val="006840FF"/>
    <w:rsid w:val="00693CF2"/>
    <w:rsid w:val="00694999"/>
    <w:rsid w:val="00697FAC"/>
    <w:rsid w:val="006A0C7C"/>
    <w:rsid w:val="006A287B"/>
    <w:rsid w:val="006B6F09"/>
    <w:rsid w:val="006B7351"/>
    <w:rsid w:val="006C31D4"/>
    <w:rsid w:val="006C418C"/>
    <w:rsid w:val="006E3A81"/>
    <w:rsid w:val="006F4C9A"/>
    <w:rsid w:val="006F6FFD"/>
    <w:rsid w:val="0070362C"/>
    <w:rsid w:val="00710A57"/>
    <w:rsid w:val="00714F51"/>
    <w:rsid w:val="00716A5A"/>
    <w:rsid w:val="007209CD"/>
    <w:rsid w:val="00722040"/>
    <w:rsid w:val="00724564"/>
    <w:rsid w:val="007251DC"/>
    <w:rsid w:val="00727F9A"/>
    <w:rsid w:val="007323A5"/>
    <w:rsid w:val="0073294F"/>
    <w:rsid w:val="00741162"/>
    <w:rsid w:val="00745879"/>
    <w:rsid w:val="00746887"/>
    <w:rsid w:val="007503C3"/>
    <w:rsid w:val="00755DCC"/>
    <w:rsid w:val="007930D4"/>
    <w:rsid w:val="00796B1B"/>
    <w:rsid w:val="00797BFB"/>
    <w:rsid w:val="007A319D"/>
    <w:rsid w:val="007A3B14"/>
    <w:rsid w:val="007B61D6"/>
    <w:rsid w:val="007C09D7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16421"/>
    <w:rsid w:val="00823A87"/>
    <w:rsid w:val="00826683"/>
    <w:rsid w:val="00830195"/>
    <w:rsid w:val="008344CA"/>
    <w:rsid w:val="00844E87"/>
    <w:rsid w:val="008618E6"/>
    <w:rsid w:val="008626DE"/>
    <w:rsid w:val="008671F2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36971"/>
    <w:rsid w:val="00942B07"/>
    <w:rsid w:val="009536F4"/>
    <w:rsid w:val="009573AF"/>
    <w:rsid w:val="00962575"/>
    <w:rsid w:val="009655C2"/>
    <w:rsid w:val="00966C53"/>
    <w:rsid w:val="009727F1"/>
    <w:rsid w:val="0097353A"/>
    <w:rsid w:val="00977DF3"/>
    <w:rsid w:val="00985724"/>
    <w:rsid w:val="009867A3"/>
    <w:rsid w:val="00990A34"/>
    <w:rsid w:val="0099372A"/>
    <w:rsid w:val="009A2CC6"/>
    <w:rsid w:val="009A56A6"/>
    <w:rsid w:val="009C5839"/>
    <w:rsid w:val="009D37E0"/>
    <w:rsid w:val="009E1C09"/>
    <w:rsid w:val="00A05998"/>
    <w:rsid w:val="00A12221"/>
    <w:rsid w:val="00A15189"/>
    <w:rsid w:val="00A162B0"/>
    <w:rsid w:val="00A166BC"/>
    <w:rsid w:val="00A17200"/>
    <w:rsid w:val="00A40AED"/>
    <w:rsid w:val="00A42EAE"/>
    <w:rsid w:val="00A4400A"/>
    <w:rsid w:val="00A44862"/>
    <w:rsid w:val="00A55019"/>
    <w:rsid w:val="00A5685F"/>
    <w:rsid w:val="00A64749"/>
    <w:rsid w:val="00A67717"/>
    <w:rsid w:val="00A67790"/>
    <w:rsid w:val="00A7099A"/>
    <w:rsid w:val="00A736EF"/>
    <w:rsid w:val="00A81F65"/>
    <w:rsid w:val="00A82ED6"/>
    <w:rsid w:val="00A95BA9"/>
    <w:rsid w:val="00AA51CB"/>
    <w:rsid w:val="00AB0A0D"/>
    <w:rsid w:val="00AB3CC3"/>
    <w:rsid w:val="00AD0A3E"/>
    <w:rsid w:val="00AD2F1D"/>
    <w:rsid w:val="00AD431E"/>
    <w:rsid w:val="00AD66A3"/>
    <w:rsid w:val="00AD7CFB"/>
    <w:rsid w:val="00AE47C4"/>
    <w:rsid w:val="00AF4346"/>
    <w:rsid w:val="00B0150A"/>
    <w:rsid w:val="00B14060"/>
    <w:rsid w:val="00B14074"/>
    <w:rsid w:val="00B147EC"/>
    <w:rsid w:val="00B14A12"/>
    <w:rsid w:val="00B220DF"/>
    <w:rsid w:val="00B2595E"/>
    <w:rsid w:val="00B32840"/>
    <w:rsid w:val="00B33757"/>
    <w:rsid w:val="00B37F01"/>
    <w:rsid w:val="00B425B8"/>
    <w:rsid w:val="00B425FF"/>
    <w:rsid w:val="00B47612"/>
    <w:rsid w:val="00B60148"/>
    <w:rsid w:val="00B620CE"/>
    <w:rsid w:val="00B64E20"/>
    <w:rsid w:val="00B70236"/>
    <w:rsid w:val="00B70B92"/>
    <w:rsid w:val="00B70E8A"/>
    <w:rsid w:val="00B76DDF"/>
    <w:rsid w:val="00B82F39"/>
    <w:rsid w:val="00B832A7"/>
    <w:rsid w:val="00B84A43"/>
    <w:rsid w:val="00B85B34"/>
    <w:rsid w:val="00B85D6D"/>
    <w:rsid w:val="00B94C72"/>
    <w:rsid w:val="00B96C07"/>
    <w:rsid w:val="00BA4C28"/>
    <w:rsid w:val="00BB2F45"/>
    <w:rsid w:val="00BB30A6"/>
    <w:rsid w:val="00BB49BD"/>
    <w:rsid w:val="00BB7F7C"/>
    <w:rsid w:val="00BC7D17"/>
    <w:rsid w:val="00BD018B"/>
    <w:rsid w:val="00BE3125"/>
    <w:rsid w:val="00BF6A64"/>
    <w:rsid w:val="00C01198"/>
    <w:rsid w:val="00C023FB"/>
    <w:rsid w:val="00C02E03"/>
    <w:rsid w:val="00C10408"/>
    <w:rsid w:val="00C10764"/>
    <w:rsid w:val="00C3029F"/>
    <w:rsid w:val="00C31779"/>
    <w:rsid w:val="00C3319E"/>
    <w:rsid w:val="00C404F4"/>
    <w:rsid w:val="00C75E44"/>
    <w:rsid w:val="00C77C39"/>
    <w:rsid w:val="00C827BE"/>
    <w:rsid w:val="00CA1B18"/>
    <w:rsid w:val="00CA30E9"/>
    <w:rsid w:val="00CA54B4"/>
    <w:rsid w:val="00CB3198"/>
    <w:rsid w:val="00CB381F"/>
    <w:rsid w:val="00CB7C8F"/>
    <w:rsid w:val="00CC01C5"/>
    <w:rsid w:val="00CD0F9A"/>
    <w:rsid w:val="00CD4206"/>
    <w:rsid w:val="00CD4B93"/>
    <w:rsid w:val="00CD5577"/>
    <w:rsid w:val="00CF04AC"/>
    <w:rsid w:val="00CF6582"/>
    <w:rsid w:val="00D01849"/>
    <w:rsid w:val="00D076E0"/>
    <w:rsid w:val="00D141B5"/>
    <w:rsid w:val="00D27924"/>
    <w:rsid w:val="00D31E93"/>
    <w:rsid w:val="00D413AD"/>
    <w:rsid w:val="00D4375C"/>
    <w:rsid w:val="00D43912"/>
    <w:rsid w:val="00D4588A"/>
    <w:rsid w:val="00D62893"/>
    <w:rsid w:val="00D6681B"/>
    <w:rsid w:val="00D703C2"/>
    <w:rsid w:val="00D721BC"/>
    <w:rsid w:val="00D76AC0"/>
    <w:rsid w:val="00D80BE1"/>
    <w:rsid w:val="00D84381"/>
    <w:rsid w:val="00D861D6"/>
    <w:rsid w:val="00D9663A"/>
    <w:rsid w:val="00DA28B4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07FF1"/>
    <w:rsid w:val="00E200AA"/>
    <w:rsid w:val="00E21CFE"/>
    <w:rsid w:val="00E22580"/>
    <w:rsid w:val="00E326AB"/>
    <w:rsid w:val="00E403A2"/>
    <w:rsid w:val="00E62447"/>
    <w:rsid w:val="00E64B2E"/>
    <w:rsid w:val="00E753A1"/>
    <w:rsid w:val="00E76C9B"/>
    <w:rsid w:val="00E77979"/>
    <w:rsid w:val="00E85522"/>
    <w:rsid w:val="00E8691B"/>
    <w:rsid w:val="00E8737E"/>
    <w:rsid w:val="00E873CF"/>
    <w:rsid w:val="00E90DCE"/>
    <w:rsid w:val="00E951A5"/>
    <w:rsid w:val="00E97FAC"/>
    <w:rsid w:val="00EA39AE"/>
    <w:rsid w:val="00EB1352"/>
    <w:rsid w:val="00EC457D"/>
    <w:rsid w:val="00EC6133"/>
    <w:rsid w:val="00EC757D"/>
    <w:rsid w:val="00ED054E"/>
    <w:rsid w:val="00EE2B30"/>
    <w:rsid w:val="00EE74F7"/>
    <w:rsid w:val="00EF7CDF"/>
    <w:rsid w:val="00EF7F58"/>
    <w:rsid w:val="00F0016C"/>
    <w:rsid w:val="00F01F32"/>
    <w:rsid w:val="00F02164"/>
    <w:rsid w:val="00F02B26"/>
    <w:rsid w:val="00F052D9"/>
    <w:rsid w:val="00F10E66"/>
    <w:rsid w:val="00F233E9"/>
    <w:rsid w:val="00F31A03"/>
    <w:rsid w:val="00F31CDC"/>
    <w:rsid w:val="00F479FD"/>
    <w:rsid w:val="00F57C7F"/>
    <w:rsid w:val="00F8060E"/>
    <w:rsid w:val="00F8424F"/>
    <w:rsid w:val="00F85267"/>
    <w:rsid w:val="00FA66EF"/>
    <w:rsid w:val="00FA7101"/>
    <w:rsid w:val="00FB3CEF"/>
    <w:rsid w:val="00FB3DAA"/>
    <w:rsid w:val="00FC6466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613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16</cp:revision>
  <cp:lastPrinted>2012-03-02T15:52:00Z</cp:lastPrinted>
  <dcterms:created xsi:type="dcterms:W3CDTF">2016-11-18T20:16:00Z</dcterms:created>
  <dcterms:modified xsi:type="dcterms:W3CDTF">2017-04-19T22:00:00Z</dcterms:modified>
</cp:coreProperties>
</file>